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201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宋体"/>
          <w:bCs/>
          <w:sz w:val="36"/>
          <w:szCs w:val="36"/>
        </w:rPr>
        <w:t>年广东省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太阳能行业影响力品牌评选</w:t>
      </w:r>
      <w:r>
        <w:rPr>
          <w:rFonts w:hint="eastAsia" w:ascii="黑体" w:hAnsi="黑体" w:eastAsia="黑体" w:cs="宋体"/>
          <w:bCs/>
          <w:sz w:val="36"/>
          <w:szCs w:val="36"/>
        </w:rPr>
        <w:t>申请表</w:t>
      </w:r>
    </w:p>
    <w:tbl>
      <w:tblPr>
        <w:tblStyle w:val="3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300"/>
        <w:gridCol w:w="314"/>
        <w:gridCol w:w="61"/>
        <w:gridCol w:w="742"/>
        <w:gridCol w:w="722"/>
        <w:gridCol w:w="83"/>
        <w:gridCol w:w="8"/>
        <w:gridCol w:w="39"/>
        <w:gridCol w:w="1342"/>
        <w:gridCol w:w="222"/>
        <w:gridCol w:w="1"/>
        <w:gridCol w:w="12"/>
        <w:gridCol w:w="163"/>
        <w:gridCol w:w="1121"/>
        <w:gridCol w:w="314"/>
        <w:gridCol w:w="18"/>
        <w:gridCol w:w="789"/>
        <w:gridCol w:w="261"/>
        <w:gridCol w:w="27"/>
        <w:gridCol w:w="516"/>
        <w:gridCol w:w="23"/>
        <w:gridCol w:w="1590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2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2019年度影响力光伏电池组件品牌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2019年度影响力光伏逆变器品牌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2019年度影响力光伏支架品牌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2019年度影响力EPC单位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电站开发商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2019年度影响力户用品牌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62" w:beforeLines="2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2019年度影响力光伏设计单位。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2019年度影响力分布式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光伏发电项目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商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2019年度影响力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太阳能热水系统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24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8368" w:type="dxa"/>
            <w:gridSpan w:val="21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2" w:type="dxa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368" w:type="dxa"/>
            <w:gridSpan w:val="21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构代码</w:t>
            </w:r>
          </w:p>
        </w:tc>
        <w:tc>
          <w:tcPr>
            <w:tcW w:w="4830" w:type="dxa"/>
            <w:gridSpan w:val="13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4830" w:type="dxa"/>
            <w:gridSpan w:val="13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□国有 □民营 □三资</w:t>
            </w:r>
          </w:p>
        </w:tc>
        <w:tc>
          <w:tcPr>
            <w:tcW w:w="1382" w:type="dxa"/>
            <w:gridSpan w:val="4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156" w:type="dxa"/>
            <w:gridSpan w:val="4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1—11月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28" w:type="dxa"/>
          <w:trHeight w:val="6242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21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（发展历程、主营业务、市场销售等方面基本情况，限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4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</w:t>
            </w:r>
            <w:r>
              <w:rPr>
                <w:rFonts w:hint="eastAsia" w:eastAsia="黑体"/>
                <w:sz w:val="24"/>
                <w:lang w:val="en-US" w:eastAsia="zh-CN"/>
              </w:rPr>
              <w:t>单位2018年12月至2019年11月广东省内业绩</w:t>
            </w:r>
            <w:r>
              <w:rPr>
                <w:rFonts w:eastAsia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4"/>
            <w:vAlign w:val="center"/>
          </w:tcPr>
          <w:p>
            <w:pPr>
              <w:widowControl/>
              <w:jc w:val="left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影响力光伏电池组件、逆变器、支架品牌申请单位填写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广东省出货量（MW）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12" w:hRule="atLeast"/>
        </w:trPr>
        <w:tc>
          <w:tcPr>
            <w:tcW w:w="9698" w:type="dxa"/>
            <w:gridSpan w:val="24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  <w:lang w:val="en-US" w:eastAsia="zh-CN"/>
              </w:rPr>
              <w:t>太阳能热水系统申请单位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6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firstLine="240" w:firstLineChars="1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广东省出货量（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㎡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24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  <w:lang w:val="en-US" w:eastAsia="zh-CN"/>
              </w:rPr>
              <w:t>影响力光伏电站EPC业主单位、分布式电站开发商、户用品牌、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光伏设计单位、光伏电站开发商</w:t>
            </w:r>
            <w:r>
              <w:rPr>
                <w:rFonts w:hint="eastAsia" w:eastAsia="仿宋_GB2312"/>
                <w:sz w:val="24"/>
                <w:lang w:val="en-US" w:eastAsia="zh-CN"/>
              </w:rPr>
              <w:t>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gridSpan w:val="2"/>
            <w:vAlign w:val="center"/>
          </w:tcPr>
          <w:p>
            <w:pPr>
              <w:widowControl/>
              <w:ind w:left="0" w:leftChars="0" w:right="-103" w:rightChars="-49" w:hanging="10" w:firstLineChars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年项目建设/开发量（MW/户）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年项目并网量（MW/户）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广东省内并网量（MW/户）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22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>
      <w:pPr>
        <w:pStyle w:val="2"/>
        <w:numPr>
          <w:ilvl w:val="0"/>
          <w:numId w:val="1"/>
        </w:numPr>
        <w:spacing w:before="3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</w:t>
      </w:r>
      <w:r>
        <w:rPr>
          <w:rFonts w:hint="eastAsia" w:ascii="Calibri" w:hAnsi="Calibri" w:eastAsia="仿宋_GB2312" w:cs="宋体"/>
          <w:sz w:val="24"/>
          <w:lang w:val="en-US" w:eastAsia="zh-CN"/>
        </w:rPr>
        <w:t>类产品或服务</w:t>
      </w:r>
      <w:r>
        <w:rPr>
          <w:rFonts w:hint="eastAsia" w:ascii="Calibri" w:hAnsi="Calibri" w:eastAsia="仿宋_GB2312" w:cs="宋体"/>
          <w:sz w:val="24"/>
        </w:rPr>
        <w:t>提出申报的，请每种</w:t>
      </w:r>
      <w:r>
        <w:rPr>
          <w:rFonts w:hint="eastAsia" w:ascii="Calibri" w:hAnsi="Calibri" w:eastAsia="仿宋_GB2312" w:cs="宋体"/>
          <w:sz w:val="24"/>
          <w:lang w:val="en-US" w:eastAsia="zh-CN"/>
        </w:rPr>
        <w:t>类别</w:t>
      </w:r>
      <w:r>
        <w:rPr>
          <w:rFonts w:hint="eastAsia" w:ascii="Calibri" w:hAnsi="Calibri" w:eastAsia="仿宋_GB2312" w:cs="宋体"/>
          <w:sz w:val="24"/>
        </w:rPr>
        <w:t>各填写一张表格。</w:t>
      </w:r>
    </w:p>
    <w:p>
      <w:pPr>
        <w:pStyle w:val="2"/>
        <w:numPr>
          <w:ilvl w:val="0"/>
          <w:numId w:val="1"/>
        </w:numPr>
        <w:spacing w:before="3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  <w:lang w:val="en-US" w:eastAsia="zh-CN"/>
        </w:rPr>
        <w:t>出货量的区域界定以实际送货地址为准；并网量的区域界定以项目实际安装地址为准。</w:t>
      </w:r>
    </w:p>
    <w:p>
      <w:pPr>
        <w:pStyle w:val="2"/>
        <w:numPr>
          <w:ilvl w:val="0"/>
          <w:numId w:val="1"/>
        </w:numPr>
        <w:spacing w:before="3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请随表格同时提交以下申报材料：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1）组件、逆变器、支架，提供送货地址为广东境内的</w:t>
      </w:r>
      <w:r>
        <w:rPr>
          <w:rFonts w:hint="eastAsia" w:ascii="Calibri" w:hAnsi="Calibri" w:eastAsia="仿宋_GB2312" w:cs="宋体"/>
          <w:b/>
          <w:bCs/>
          <w:sz w:val="24"/>
        </w:rPr>
        <w:t>合同</w:t>
      </w:r>
      <w:r>
        <w:rPr>
          <w:rFonts w:hint="eastAsia" w:ascii="Calibri" w:hAnsi="Calibri" w:eastAsia="仿宋_GB2312" w:cs="宋体"/>
          <w:sz w:val="24"/>
        </w:rPr>
        <w:t>、</w:t>
      </w:r>
      <w:r>
        <w:rPr>
          <w:rFonts w:hint="eastAsia" w:ascii="Calibri" w:hAnsi="Calibri" w:eastAsia="仿宋_GB2312" w:cs="宋体"/>
          <w:b/>
          <w:bCs/>
          <w:sz w:val="24"/>
        </w:rPr>
        <w:t>送货单</w:t>
      </w:r>
      <w:r>
        <w:rPr>
          <w:rFonts w:hint="eastAsia" w:ascii="Calibri" w:hAnsi="Calibri" w:eastAsia="仿宋_GB2312" w:cs="宋体"/>
          <w:sz w:val="24"/>
        </w:rPr>
        <w:t>（或其他出货至广东市场的证明材料）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2）电站业主、分布式电站开发商，提供广东省内项目</w:t>
      </w:r>
      <w:r>
        <w:rPr>
          <w:rFonts w:hint="eastAsia" w:ascii="Calibri" w:hAnsi="Calibri" w:eastAsia="仿宋_GB2312" w:cs="宋体"/>
          <w:b/>
          <w:bCs/>
          <w:sz w:val="24"/>
        </w:rPr>
        <w:t>并网协议</w:t>
      </w:r>
      <w:r>
        <w:rPr>
          <w:rFonts w:hint="eastAsia" w:ascii="Calibri" w:hAnsi="Calibri" w:eastAsia="仿宋_GB2312" w:cs="宋体"/>
          <w:sz w:val="24"/>
        </w:rPr>
        <w:t>（或其他广东内持有并网项目容量的证明材料），如并网协议签约主体为项目公司，则还需提供申请单位与项目公司的</w:t>
      </w:r>
      <w:r>
        <w:rPr>
          <w:rFonts w:hint="eastAsia" w:ascii="Calibri" w:hAnsi="Calibri" w:eastAsia="仿宋_GB2312" w:cs="宋体"/>
          <w:b/>
          <w:bCs/>
          <w:sz w:val="24"/>
        </w:rPr>
        <w:t>关系证明</w:t>
      </w:r>
      <w:r>
        <w:rPr>
          <w:rFonts w:hint="eastAsia" w:ascii="Calibri" w:hAnsi="Calibri" w:eastAsia="仿宋_GB2312" w:cs="宋体"/>
          <w:sz w:val="24"/>
        </w:rPr>
        <w:t>。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3）EPC公司，提供与项目业主单位签订的</w:t>
      </w:r>
      <w:r>
        <w:rPr>
          <w:rFonts w:hint="eastAsia" w:ascii="Calibri" w:hAnsi="Calibri" w:eastAsia="仿宋_GB2312" w:cs="宋体"/>
          <w:b/>
          <w:bCs/>
          <w:sz w:val="24"/>
        </w:rPr>
        <w:t>合同</w:t>
      </w:r>
      <w:r>
        <w:rPr>
          <w:rFonts w:hint="eastAsia" w:ascii="Calibri" w:hAnsi="Calibri" w:eastAsia="仿宋_GB2312" w:cs="宋体"/>
          <w:sz w:val="24"/>
        </w:rPr>
        <w:t>及项目</w:t>
      </w:r>
      <w:r>
        <w:rPr>
          <w:rFonts w:hint="eastAsia" w:ascii="Calibri" w:hAnsi="Calibri" w:eastAsia="仿宋_GB2312" w:cs="宋体"/>
          <w:b/>
          <w:bCs/>
          <w:sz w:val="24"/>
        </w:rPr>
        <w:t>并网协议</w:t>
      </w:r>
      <w:r>
        <w:rPr>
          <w:rFonts w:hint="eastAsia" w:ascii="Calibri" w:hAnsi="Calibri" w:eastAsia="仿宋_GB2312" w:cs="宋体"/>
          <w:sz w:val="24"/>
        </w:rPr>
        <w:t>（或其他证明建设项目实际并网容量的证明材料）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  <w:lang w:val="en-US" w:eastAsia="zh-CN"/>
        </w:rPr>
        <w:t>4）</w:t>
      </w:r>
      <w:r>
        <w:rPr>
          <w:rFonts w:hint="eastAsia" w:ascii="Calibri" w:hAnsi="Calibri" w:eastAsia="仿宋_GB2312" w:cs="宋体"/>
          <w:sz w:val="24"/>
        </w:rPr>
        <w:t>户用品牌按安装户数，提供</w:t>
      </w:r>
      <w:r>
        <w:rPr>
          <w:rFonts w:hint="eastAsia" w:ascii="Calibri" w:hAnsi="Calibri" w:eastAsia="仿宋_GB2312" w:cs="宋体"/>
          <w:b/>
          <w:bCs/>
          <w:sz w:val="24"/>
        </w:rPr>
        <w:t>合同</w:t>
      </w:r>
      <w:r>
        <w:rPr>
          <w:rFonts w:hint="eastAsia" w:ascii="Calibri" w:hAnsi="Calibri" w:eastAsia="仿宋_GB2312" w:cs="宋体"/>
          <w:sz w:val="24"/>
        </w:rPr>
        <w:t>和</w:t>
      </w:r>
      <w:r>
        <w:rPr>
          <w:rFonts w:hint="eastAsia" w:ascii="Calibri" w:hAnsi="Calibri" w:eastAsia="仿宋_GB2312" w:cs="宋体"/>
          <w:b/>
          <w:bCs/>
          <w:sz w:val="24"/>
        </w:rPr>
        <w:t>并网验收单</w:t>
      </w:r>
      <w:r>
        <w:rPr>
          <w:rFonts w:hint="eastAsia" w:ascii="Calibri" w:hAnsi="Calibri" w:eastAsia="仿宋_GB2312" w:cs="宋体"/>
          <w:sz w:val="24"/>
        </w:rPr>
        <w:t xml:space="preserve">（或其他证明材料）。 </w:t>
      </w:r>
    </w:p>
    <w:p>
      <w:pPr>
        <w:pStyle w:val="2"/>
        <w:spacing w:before="3"/>
        <w:ind w:left="0" w:firstLine="480"/>
        <w:rPr>
          <w:rFonts w:hint="default" w:ascii="Calibri" w:hAnsi="Calibri" w:eastAsia="仿宋_GB2312" w:cs="宋体"/>
          <w:sz w:val="24"/>
          <w:lang w:val="en-US" w:eastAsia="zh-CN"/>
        </w:rPr>
      </w:pPr>
      <w:r>
        <w:rPr>
          <w:rFonts w:hint="eastAsia" w:ascii="Calibri" w:hAnsi="Calibri" w:eastAsia="仿宋_GB2312" w:cs="宋体"/>
          <w:sz w:val="24"/>
          <w:lang w:val="en-US" w:eastAsia="zh-CN"/>
        </w:rPr>
        <w:t>以上材料扫描件仅需提交含企业盖章的关键信息页，其他内容可以隐藏或删除。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3A0E"/>
    <w:rsid w:val="268304A4"/>
    <w:rsid w:val="2F211FC7"/>
    <w:rsid w:val="3B9C3F60"/>
    <w:rsid w:val="3FC315B9"/>
    <w:rsid w:val="41BA6EA2"/>
    <w:rsid w:val="4BA07DE0"/>
    <w:rsid w:val="5D04038A"/>
    <w:rsid w:val="6B6039A5"/>
    <w:rsid w:val="726B66D6"/>
    <w:rsid w:val="75427AA7"/>
    <w:rsid w:val="77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零点、</cp:lastModifiedBy>
  <dcterms:modified xsi:type="dcterms:W3CDTF">2019-11-27T09:14:16Z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